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201D72" w14:textId="129AD867" w:rsidR="000D2272" w:rsidRPr="00767BDC" w:rsidRDefault="003158AE" w:rsidP="005B2BAD">
      <w:pPr>
        <w:rPr>
          <w:rFonts w:ascii="Arial" w:hAnsi="Arial" w:cs="Arial"/>
        </w:rPr>
      </w:pPr>
      <w:bookmarkStart w:id="0" w:name="_GoBack"/>
      <w:bookmarkEnd w:id="0"/>
      <w:r w:rsidRPr="00767BDC">
        <w:rPr>
          <w:rFonts w:ascii="Arial" w:hAnsi="Arial" w:cs="Arial"/>
          <w:b/>
          <w:noProof/>
        </w:rPr>
        <w:drawing>
          <wp:inline distT="0" distB="0" distL="0" distR="0" wp14:anchorId="67EDC6A2" wp14:editId="27EA2519">
            <wp:extent cx="1530036" cy="119322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0652" cy="1193702"/>
                    </a:xfrm>
                    <a:prstGeom prst="rect">
                      <a:avLst/>
                    </a:prstGeom>
                    <a:noFill/>
                    <a:ln>
                      <a:noFill/>
                    </a:ln>
                  </pic:spPr>
                </pic:pic>
              </a:graphicData>
            </a:graphic>
          </wp:inline>
        </w:drawing>
      </w:r>
    </w:p>
    <w:p w14:paraId="5E1453D9" w14:textId="5A51E3BE" w:rsidR="00FB126D" w:rsidRPr="00767BDC" w:rsidRDefault="00FB126D" w:rsidP="00FB126D">
      <w:pPr>
        <w:pStyle w:val="NormalWeb"/>
        <w:spacing w:line="360" w:lineRule="atLeast"/>
        <w:rPr>
          <w:rFonts w:ascii="Arial" w:hAnsi="Arial" w:cs="Arial"/>
          <w:b/>
        </w:rPr>
      </w:pPr>
      <w:r w:rsidRPr="00767BDC">
        <w:rPr>
          <w:rFonts w:ascii="Arial" w:hAnsi="Arial" w:cs="Arial"/>
          <w:b/>
        </w:rPr>
        <w:t>Emergency Resources</w:t>
      </w:r>
    </w:p>
    <w:p w14:paraId="4CE1958E" w14:textId="77777777" w:rsidR="00FB126D" w:rsidRPr="00767BDC" w:rsidRDefault="00FB126D" w:rsidP="00FB126D">
      <w:pPr>
        <w:pStyle w:val="NormalWeb"/>
        <w:spacing w:line="360" w:lineRule="atLeast"/>
        <w:ind w:left="720" w:hanging="720"/>
        <w:rPr>
          <w:rFonts w:ascii="Arial" w:hAnsi="Arial" w:cs="Arial"/>
          <w:sz w:val="22"/>
          <w:szCs w:val="22"/>
        </w:rPr>
      </w:pPr>
      <w:r w:rsidRPr="00767BDC">
        <w:rPr>
          <w:rFonts w:ascii="Arial" w:hAnsi="Arial" w:cs="Arial"/>
          <w:sz w:val="22"/>
          <w:szCs w:val="22"/>
        </w:rPr>
        <w:t xml:space="preserve">The list below is not exhaustive, but includes many local, state, and federal resources that may be able to provide emergency assistance. Heritage Montgomery is happy to work with our partners to answer questions and provide additional information as it becomes available.  </w:t>
      </w:r>
    </w:p>
    <w:p w14:paraId="05334DBE" w14:textId="77777777" w:rsidR="00FB126D" w:rsidRPr="00767BDC" w:rsidRDefault="00FB126D" w:rsidP="00FB126D">
      <w:pPr>
        <w:pStyle w:val="NormalWeb"/>
        <w:spacing w:line="360" w:lineRule="atLeast"/>
        <w:rPr>
          <w:rFonts w:ascii="Arial" w:hAnsi="Arial" w:cs="Arial"/>
          <w:b/>
        </w:rPr>
      </w:pPr>
      <w:r w:rsidRPr="00767BDC">
        <w:rPr>
          <w:rFonts w:ascii="Arial" w:eastAsia="Times New Roman" w:hAnsi="Arial" w:cs="Arial"/>
          <w:b/>
        </w:rPr>
        <w:t>Emergency and</w:t>
      </w:r>
      <w:r w:rsidRPr="00767BDC">
        <w:rPr>
          <w:rFonts w:ascii="Arial" w:eastAsia="Times New Roman" w:hAnsi="Arial" w:cs="Arial"/>
          <w:sz w:val="22"/>
          <w:szCs w:val="22"/>
        </w:rPr>
        <w:t xml:space="preserve"> </w:t>
      </w:r>
      <w:r w:rsidRPr="00767BDC">
        <w:rPr>
          <w:rFonts w:ascii="Arial" w:hAnsi="Arial" w:cs="Arial"/>
          <w:b/>
        </w:rPr>
        <w:t>Disaster Planning</w:t>
      </w:r>
    </w:p>
    <w:p w14:paraId="1C3A2DBE" w14:textId="77777777" w:rsidR="00FB126D" w:rsidRPr="00767BDC" w:rsidRDefault="00FB126D" w:rsidP="00FB126D">
      <w:pPr>
        <w:pStyle w:val="NormalWeb"/>
        <w:numPr>
          <w:ilvl w:val="0"/>
          <w:numId w:val="1"/>
        </w:numPr>
        <w:spacing w:line="360" w:lineRule="auto"/>
        <w:rPr>
          <w:rFonts w:ascii="Arial" w:hAnsi="Arial" w:cs="Arial"/>
          <w:b/>
        </w:rPr>
      </w:pPr>
      <w:r w:rsidRPr="00767BDC">
        <w:rPr>
          <w:rFonts w:ascii="Arial" w:eastAsia="Times New Roman" w:hAnsi="Arial" w:cs="Arial"/>
          <w:sz w:val="22"/>
          <w:szCs w:val="22"/>
        </w:rPr>
        <w:t xml:space="preserve">Cultural Resources Hazard Mitigation Planning – </w:t>
      </w:r>
      <w:hyperlink r:id="rId6" w:history="1">
        <w:r w:rsidRPr="00767BDC">
          <w:rPr>
            <w:rStyle w:val="Hyperlink"/>
            <w:rFonts w:ascii="Arial" w:eastAsia="Times New Roman" w:hAnsi="Arial" w:cs="Arial"/>
            <w:sz w:val="22"/>
            <w:szCs w:val="22"/>
          </w:rPr>
          <w:t>mht.maryland.gov/grants_hazardmitigation.shtml</w:t>
        </w:r>
      </w:hyperlink>
      <w:r w:rsidRPr="00767BDC">
        <w:rPr>
          <w:rFonts w:ascii="Arial" w:eastAsia="Times New Roman" w:hAnsi="Arial" w:cs="Arial"/>
          <w:sz w:val="22"/>
          <w:szCs w:val="22"/>
        </w:rPr>
        <w:t xml:space="preserve"> </w:t>
      </w:r>
    </w:p>
    <w:p w14:paraId="7EF9A2F1" w14:textId="77777777" w:rsidR="00FB126D" w:rsidRPr="00767BDC" w:rsidRDefault="00FB126D" w:rsidP="00FB126D">
      <w:pPr>
        <w:pStyle w:val="ListParagraph"/>
        <w:numPr>
          <w:ilvl w:val="0"/>
          <w:numId w:val="1"/>
        </w:numPr>
        <w:spacing w:before="100" w:beforeAutospacing="1" w:after="100" w:afterAutospacing="1" w:line="360" w:lineRule="atLeast"/>
        <w:rPr>
          <w:rFonts w:ascii="Arial" w:eastAsia="Times New Roman" w:hAnsi="Arial" w:cs="Arial"/>
          <w:sz w:val="22"/>
          <w:szCs w:val="22"/>
        </w:rPr>
      </w:pPr>
      <w:r w:rsidRPr="00767BDC">
        <w:rPr>
          <w:rFonts w:ascii="Arial" w:eastAsia="Times New Roman" w:hAnsi="Arial" w:cs="Arial"/>
          <w:sz w:val="22"/>
          <w:szCs w:val="22"/>
        </w:rPr>
        <w:t xml:space="preserve">Connecting to Collections Care – Protecting your Collection: Writing a Disaster Response Plan – </w:t>
      </w:r>
      <w:hyperlink r:id="rId7" w:history="1">
        <w:r w:rsidRPr="00767BDC">
          <w:rPr>
            <w:rStyle w:val="Hyperlink"/>
            <w:rFonts w:ascii="Arial" w:eastAsia="Times New Roman" w:hAnsi="Arial" w:cs="Arial"/>
            <w:sz w:val="22"/>
            <w:szCs w:val="22"/>
          </w:rPr>
          <w:t>connectingtocollections.org/</w:t>
        </w:r>
        <w:proofErr w:type="spellStart"/>
        <w:r w:rsidRPr="00767BDC">
          <w:rPr>
            <w:rStyle w:val="Hyperlink"/>
            <w:rFonts w:ascii="Arial" w:eastAsia="Times New Roman" w:hAnsi="Arial" w:cs="Arial"/>
            <w:sz w:val="22"/>
            <w:szCs w:val="22"/>
          </w:rPr>
          <w:t>archiveresponseplan</w:t>
        </w:r>
        <w:proofErr w:type="spellEnd"/>
        <w:r w:rsidRPr="00767BDC">
          <w:rPr>
            <w:rStyle w:val="Hyperlink"/>
            <w:rFonts w:ascii="Arial" w:eastAsia="Times New Roman" w:hAnsi="Arial" w:cs="Arial"/>
            <w:sz w:val="22"/>
            <w:szCs w:val="22"/>
          </w:rPr>
          <w:t>/</w:t>
        </w:r>
      </w:hyperlink>
    </w:p>
    <w:p w14:paraId="49ECFE59" w14:textId="77777777" w:rsidR="00FB126D" w:rsidRPr="00767BDC" w:rsidRDefault="00FB126D" w:rsidP="00FB126D">
      <w:pPr>
        <w:pStyle w:val="ListParagraph"/>
        <w:numPr>
          <w:ilvl w:val="0"/>
          <w:numId w:val="1"/>
        </w:numPr>
        <w:spacing w:before="100" w:beforeAutospacing="1" w:after="100" w:afterAutospacing="1" w:line="360" w:lineRule="atLeast"/>
        <w:rPr>
          <w:rFonts w:ascii="Arial" w:eastAsia="Times New Roman" w:hAnsi="Arial" w:cs="Arial"/>
          <w:sz w:val="22"/>
          <w:szCs w:val="22"/>
        </w:rPr>
      </w:pPr>
      <w:r w:rsidRPr="00767BDC">
        <w:rPr>
          <w:rFonts w:ascii="Arial" w:eastAsia="Times New Roman" w:hAnsi="Arial" w:cs="Arial"/>
          <w:sz w:val="22"/>
          <w:szCs w:val="22"/>
        </w:rPr>
        <w:t xml:space="preserve">AIC – Heritage Emergency Programs – </w:t>
      </w:r>
      <w:hyperlink r:id="rId8" w:history="1">
        <w:r w:rsidRPr="00767BDC">
          <w:rPr>
            <w:rStyle w:val="Hyperlink"/>
            <w:rFonts w:ascii="Arial" w:eastAsia="Times New Roman" w:hAnsi="Arial" w:cs="Arial"/>
            <w:sz w:val="22"/>
            <w:szCs w:val="22"/>
          </w:rPr>
          <w:t>culturalheritage.org/resources/emergencies</w:t>
        </w:r>
      </w:hyperlink>
    </w:p>
    <w:p w14:paraId="23E66D7B" w14:textId="77777777" w:rsidR="00FB126D" w:rsidRPr="00767BDC" w:rsidRDefault="00FB126D" w:rsidP="00FB126D">
      <w:pPr>
        <w:pStyle w:val="ListParagraph"/>
        <w:numPr>
          <w:ilvl w:val="0"/>
          <w:numId w:val="1"/>
        </w:numPr>
        <w:spacing w:before="100" w:beforeAutospacing="1" w:after="100" w:afterAutospacing="1" w:line="360" w:lineRule="atLeast"/>
        <w:rPr>
          <w:rFonts w:ascii="Arial" w:eastAsia="Times New Roman" w:hAnsi="Arial" w:cs="Arial"/>
          <w:sz w:val="22"/>
          <w:szCs w:val="22"/>
        </w:rPr>
      </w:pPr>
      <w:r w:rsidRPr="00767BDC">
        <w:rPr>
          <w:rFonts w:ascii="Arial" w:eastAsia="Times New Roman" w:hAnsi="Arial" w:cs="Arial"/>
          <w:sz w:val="22"/>
          <w:szCs w:val="22"/>
        </w:rPr>
        <w:t>Guidelines for Disaster Preparedness in Museums –</w:t>
      </w:r>
      <w:hyperlink r:id="rId9" w:history="1">
        <w:r w:rsidRPr="00767BDC">
          <w:rPr>
            <w:rStyle w:val="Hyperlink"/>
            <w:rFonts w:ascii="Arial" w:eastAsia="Times New Roman" w:hAnsi="Arial" w:cs="Arial"/>
            <w:sz w:val="22"/>
            <w:szCs w:val="22"/>
          </w:rPr>
          <w:t>archives.icom.museum/disaster_preparedness.html</w:t>
        </w:r>
      </w:hyperlink>
    </w:p>
    <w:p w14:paraId="5A02D6A8" w14:textId="77777777" w:rsidR="00FB126D" w:rsidRPr="00767BDC" w:rsidRDefault="00FB126D" w:rsidP="00FB126D">
      <w:pPr>
        <w:pStyle w:val="ListParagraph"/>
        <w:numPr>
          <w:ilvl w:val="0"/>
          <w:numId w:val="1"/>
        </w:numPr>
        <w:spacing w:before="100" w:beforeAutospacing="1" w:after="100" w:afterAutospacing="1" w:line="360" w:lineRule="atLeast"/>
        <w:rPr>
          <w:rFonts w:ascii="Arial" w:eastAsia="Times New Roman" w:hAnsi="Arial" w:cs="Arial"/>
          <w:sz w:val="22"/>
          <w:szCs w:val="22"/>
        </w:rPr>
      </w:pPr>
      <w:r w:rsidRPr="00767BDC">
        <w:rPr>
          <w:rFonts w:ascii="Arial" w:eastAsia="Times New Roman" w:hAnsi="Arial" w:cs="Arial"/>
          <w:sz w:val="22"/>
          <w:szCs w:val="22"/>
        </w:rPr>
        <w:t>Preparedness Planning for Businesses –</w:t>
      </w:r>
      <w:hyperlink r:id="rId10" w:history="1">
        <w:r w:rsidRPr="00767BDC">
          <w:rPr>
            <w:rStyle w:val="Hyperlink"/>
            <w:rFonts w:ascii="Arial" w:eastAsia="Times New Roman" w:hAnsi="Arial" w:cs="Arial"/>
            <w:sz w:val="22"/>
            <w:szCs w:val="22"/>
          </w:rPr>
          <w:t>cdc.gov/</w:t>
        </w:r>
        <w:proofErr w:type="spellStart"/>
        <w:r w:rsidRPr="00767BDC">
          <w:rPr>
            <w:rStyle w:val="Hyperlink"/>
            <w:rFonts w:ascii="Arial" w:eastAsia="Times New Roman" w:hAnsi="Arial" w:cs="Arial"/>
            <w:sz w:val="22"/>
            <w:szCs w:val="22"/>
          </w:rPr>
          <w:t>niosh</w:t>
        </w:r>
        <w:proofErr w:type="spellEnd"/>
        <w:r w:rsidRPr="00767BDC">
          <w:rPr>
            <w:rStyle w:val="Hyperlink"/>
            <w:rFonts w:ascii="Arial" w:eastAsia="Times New Roman" w:hAnsi="Arial" w:cs="Arial"/>
            <w:sz w:val="22"/>
            <w:szCs w:val="22"/>
          </w:rPr>
          <w:t>/topics/</w:t>
        </w:r>
        <w:proofErr w:type="spellStart"/>
        <w:r w:rsidRPr="00767BDC">
          <w:rPr>
            <w:rStyle w:val="Hyperlink"/>
            <w:rFonts w:ascii="Arial" w:eastAsia="Times New Roman" w:hAnsi="Arial" w:cs="Arial"/>
            <w:sz w:val="22"/>
            <w:szCs w:val="22"/>
          </w:rPr>
          <w:t>emres</w:t>
        </w:r>
        <w:proofErr w:type="spellEnd"/>
        <w:r w:rsidRPr="00767BDC">
          <w:rPr>
            <w:rStyle w:val="Hyperlink"/>
            <w:rFonts w:ascii="Arial" w:eastAsia="Times New Roman" w:hAnsi="Arial" w:cs="Arial"/>
            <w:sz w:val="22"/>
            <w:szCs w:val="22"/>
          </w:rPr>
          <w:t>/business.html</w:t>
        </w:r>
      </w:hyperlink>
    </w:p>
    <w:p w14:paraId="39F1D61B" w14:textId="77777777" w:rsidR="00FB126D" w:rsidRPr="00767BDC" w:rsidRDefault="00FB126D" w:rsidP="00FB126D">
      <w:pPr>
        <w:pStyle w:val="ListParagraph"/>
        <w:numPr>
          <w:ilvl w:val="0"/>
          <w:numId w:val="1"/>
        </w:numPr>
        <w:spacing w:before="100" w:beforeAutospacing="1" w:after="100" w:afterAutospacing="1" w:line="360" w:lineRule="atLeast"/>
        <w:rPr>
          <w:rFonts w:ascii="Arial" w:hAnsi="Arial" w:cs="Arial"/>
          <w:b/>
        </w:rPr>
      </w:pPr>
      <w:r w:rsidRPr="00767BDC">
        <w:rPr>
          <w:rFonts w:ascii="Arial" w:eastAsia="Times New Roman" w:hAnsi="Arial" w:cs="Arial"/>
          <w:sz w:val="22"/>
          <w:szCs w:val="22"/>
        </w:rPr>
        <w:t xml:space="preserve">Library of Congress: What to do if Collections Get Wet – </w:t>
      </w:r>
      <w:hyperlink r:id="rId11" w:history="1">
        <w:r w:rsidRPr="00767BDC">
          <w:rPr>
            <w:rStyle w:val="Hyperlink"/>
            <w:rFonts w:ascii="Arial" w:eastAsia="Times New Roman" w:hAnsi="Arial" w:cs="Arial"/>
            <w:sz w:val="22"/>
            <w:szCs w:val="22"/>
          </w:rPr>
          <w:t>loc.gov/preservation/</w:t>
        </w:r>
        <w:proofErr w:type="spellStart"/>
        <w:r w:rsidRPr="00767BDC">
          <w:rPr>
            <w:rStyle w:val="Hyperlink"/>
            <w:rFonts w:ascii="Arial" w:eastAsia="Times New Roman" w:hAnsi="Arial" w:cs="Arial"/>
            <w:sz w:val="22"/>
            <w:szCs w:val="22"/>
          </w:rPr>
          <w:t>emergprep</w:t>
        </w:r>
        <w:proofErr w:type="spellEnd"/>
        <w:r w:rsidRPr="00767BDC">
          <w:rPr>
            <w:rStyle w:val="Hyperlink"/>
            <w:rFonts w:ascii="Arial" w:eastAsia="Times New Roman" w:hAnsi="Arial" w:cs="Arial"/>
            <w:sz w:val="22"/>
            <w:szCs w:val="22"/>
          </w:rPr>
          <w:t>/dry.html</w:t>
        </w:r>
      </w:hyperlink>
      <w:r w:rsidRPr="00767BDC">
        <w:rPr>
          <w:rFonts w:ascii="Arial" w:eastAsia="Times New Roman" w:hAnsi="Arial" w:cs="Arial"/>
          <w:sz w:val="22"/>
          <w:szCs w:val="22"/>
        </w:rPr>
        <w:t xml:space="preserve"> </w:t>
      </w:r>
    </w:p>
    <w:p w14:paraId="0DAF92F1" w14:textId="77777777" w:rsidR="00FB126D" w:rsidRPr="00767BDC" w:rsidRDefault="00FB126D" w:rsidP="00FB126D">
      <w:pPr>
        <w:pStyle w:val="NormalWeb"/>
        <w:numPr>
          <w:ilvl w:val="0"/>
          <w:numId w:val="1"/>
        </w:numPr>
        <w:rPr>
          <w:rFonts w:ascii="Arial" w:hAnsi="Arial" w:cs="Arial"/>
          <w:b/>
        </w:rPr>
      </w:pPr>
    </w:p>
    <w:p w14:paraId="23A4E5D1" w14:textId="77777777" w:rsidR="00FB126D" w:rsidRPr="00767BDC" w:rsidRDefault="00FB126D" w:rsidP="00FB126D">
      <w:pPr>
        <w:pStyle w:val="NormalWeb"/>
        <w:numPr>
          <w:ilvl w:val="0"/>
          <w:numId w:val="1"/>
        </w:numPr>
        <w:spacing w:line="360" w:lineRule="auto"/>
        <w:rPr>
          <w:rStyle w:val="Hyperlink"/>
          <w:rFonts w:ascii="Arial" w:hAnsi="Arial" w:cs="Arial"/>
          <w:b/>
        </w:rPr>
      </w:pPr>
      <w:r w:rsidRPr="00767BDC">
        <w:rPr>
          <w:rFonts w:ascii="Arial" w:eastAsia="Times New Roman" w:hAnsi="Arial" w:cs="Arial"/>
          <w:sz w:val="22"/>
          <w:szCs w:val="22"/>
        </w:rPr>
        <w:t>Developing a Disaster Preparedness Plan (AAM) – </w:t>
      </w:r>
      <w:r w:rsidRPr="00767BDC">
        <w:rPr>
          <w:rFonts w:ascii="Arial" w:eastAsia="Times New Roman" w:hAnsi="Arial" w:cs="Arial"/>
          <w:sz w:val="22"/>
          <w:szCs w:val="22"/>
        </w:rPr>
        <w:fldChar w:fldCharType="begin"/>
      </w:r>
      <w:r w:rsidRPr="00767BDC">
        <w:rPr>
          <w:rFonts w:ascii="Arial" w:eastAsia="Times New Roman" w:hAnsi="Arial" w:cs="Arial"/>
          <w:sz w:val="22"/>
          <w:szCs w:val="22"/>
        </w:rPr>
        <w:instrText xml:space="preserve"> HYPERLINK "https://www.aam-us.org/programs/ethics-standards-and-professional-practices/disaster-preparedness-and-emergency-response-plan/" </w:instrText>
      </w:r>
      <w:r w:rsidRPr="00767BDC">
        <w:rPr>
          <w:rFonts w:ascii="Arial" w:eastAsia="Times New Roman" w:hAnsi="Arial" w:cs="Arial"/>
          <w:sz w:val="22"/>
          <w:szCs w:val="22"/>
        </w:rPr>
        <w:fldChar w:fldCharType="separate"/>
      </w:r>
      <w:r w:rsidRPr="00767BDC">
        <w:rPr>
          <w:rStyle w:val="Hyperlink"/>
          <w:rFonts w:ascii="Arial" w:eastAsia="Times New Roman" w:hAnsi="Arial" w:cs="Arial"/>
          <w:sz w:val="22"/>
          <w:szCs w:val="22"/>
        </w:rPr>
        <w:t xml:space="preserve">aam-us.org/programs/ethics-standards-and-professional-practices/disaster-preparedness-and-emergency-response-plan/ </w:t>
      </w:r>
    </w:p>
    <w:p w14:paraId="08115A98" w14:textId="77777777" w:rsidR="00FB126D" w:rsidRPr="00767BDC" w:rsidRDefault="00FB126D" w:rsidP="00FB126D">
      <w:pPr>
        <w:pStyle w:val="NormalWeb"/>
        <w:numPr>
          <w:ilvl w:val="0"/>
          <w:numId w:val="1"/>
        </w:numPr>
        <w:spacing w:line="360" w:lineRule="auto"/>
        <w:rPr>
          <w:rFonts w:ascii="Arial" w:hAnsi="Arial" w:cs="Arial"/>
          <w:b/>
        </w:rPr>
      </w:pPr>
      <w:r w:rsidRPr="00767BDC">
        <w:rPr>
          <w:rFonts w:ascii="Arial" w:eastAsia="Times New Roman" w:hAnsi="Arial" w:cs="Arial"/>
          <w:sz w:val="22"/>
          <w:szCs w:val="22"/>
        </w:rPr>
        <w:t>Disaster Planning (</w:t>
      </w:r>
      <w:proofErr w:type="spellStart"/>
      <w:r w:rsidRPr="00767BDC">
        <w:rPr>
          <w:rFonts w:ascii="Arial" w:eastAsia="Times New Roman" w:hAnsi="Arial" w:cs="Arial"/>
          <w:sz w:val="22"/>
          <w:szCs w:val="22"/>
        </w:rPr>
        <w:t>dPlan</w:t>
      </w:r>
      <w:proofErr w:type="spellEnd"/>
      <w:r w:rsidRPr="00767BDC">
        <w:rPr>
          <w:rFonts w:ascii="Arial" w:eastAsia="Times New Roman" w:hAnsi="Arial" w:cs="Arial"/>
          <w:sz w:val="22"/>
          <w:szCs w:val="22"/>
        </w:rPr>
        <w:t>) – </w:t>
      </w:r>
      <w:hyperlink r:id="rId12" w:tgtFrame="_blank" w:history="1">
        <w:r w:rsidRPr="00767BDC">
          <w:rPr>
            <w:rFonts w:ascii="Arial" w:eastAsia="Times New Roman" w:hAnsi="Arial" w:cs="Arial"/>
            <w:color w:val="416ED2"/>
            <w:sz w:val="22"/>
            <w:szCs w:val="22"/>
          </w:rPr>
          <w:t>dplan.org</w:t>
        </w:r>
      </w:hyperlink>
    </w:p>
    <w:p w14:paraId="1CCD40A1" w14:textId="77777777" w:rsidR="00FB126D" w:rsidRPr="00767BDC" w:rsidRDefault="00FB126D" w:rsidP="00FB126D">
      <w:pPr>
        <w:pStyle w:val="ListParagraph"/>
        <w:numPr>
          <w:ilvl w:val="0"/>
          <w:numId w:val="1"/>
        </w:numPr>
        <w:spacing w:before="100" w:beforeAutospacing="1" w:after="100" w:afterAutospacing="1" w:line="360" w:lineRule="auto"/>
        <w:rPr>
          <w:rStyle w:val="Hyperlink"/>
          <w:rFonts w:ascii="Arial" w:eastAsia="Times New Roman" w:hAnsi="Arial" w:cs="Arial"/>
          <w:sz w:val="22"/>
          <w:szCs w:val="22"/>
        </w:rPr>
      </w:pPr>
      <w:r w:rsidRPr="00767BDC">
        <w:rPr>
          <w:rFonts w:ascii="Arial" w:eastAsia="Times New Roman" w:hAnsi="Arial" w:cs="Arial"/>
          <w:sz w:val="22"/>
          <w:szCs w:val="22"/>
        </w:rPr>
        <w:t xml:space="preserve">Keeping History Above Water Toolkit – </w:t>
      </w:r>
      <w:hyperlink r:id="rId13" w:history="1">
        <w:r w:rsidRPr="00767BDC">
          <w:rPr>
            <w:rStyle w:val="Hyperlink"/>
            <w:rFonts w:ascii="Arial" w:eastAsia="Times New Roman" w:hAnsi="Arial" w:cs="Arial"/>
            <w:sz w:val="22"/>
            <w:szCs w:val="22"/>
          </w:rPr>
          <w:t>historyabovewater.org/community-toolkit/</w:t>
        </w:r>
      </w:hyperlink>
    </w:p>
    <w:p w14:paraId="093517F0" w14:textId="77777777" w:rsidR="00FB126D" w:rsidRPr="00767BDC" w:rsidRDefault="00FB126D" w:rsidP="00FB126D">
      <w:pPr>
        <w:numPr>
          <w:ilvl w:val="0"/>
          <w:numId w:val="1"/>
        </w:numPr>
        <w:spacing w:before="100" w:beforeAutospacing="1" w:after="100" w:afterAutospacing="1" w:line="360" w:lineRule="auto"/>
        <w:rPr>
          <w:rFonts w:ascii="Arial" w:eastAsia="Times New Roman" w:hAnsi="Arial" w:cs="Arial"/>
          <w:sz w:val="22"/>
          <w:szCs w:val="22"/>
        </w:rPr>
      </w:pPr>
      <w:r w:rsidRPr="00767BDC">
        <w:rPr>
          <w:rFonts w:ascii="Arial" w:eastAsia="Times New Roman" w:hAnsi="Arial" w:cs="Arial"/>
          <w:sz w:val="22"/>
          <w:szCs w:val="22"/>
        </w:rPr>
        <w:fldChar w:fldCharType="end"/>
      </w:r>
      <w:r w:rsidRPr="00767BDC">
        <w:rPr>
          <w:rFonts w:ascii="Arial" w:eastAsia="Times New Roman" w:hAnsi="Arial" w:cs="Arial"/>
          <w:sz w:val="22"/>
          <w:szCs w:val="22"/>
        </w:rPr>
        <w:t>Resources for Historic Properties Impacted by Flooding –</w:t>
      </w:r>
      <w:hyperlink r:id="rId14" w:history="1">
        <w:r w:rsidRPr="00767BDC">
          <w:rPr>
            <w:rStyle w:val="Hyperlink"/>
            <w:rFonts w:ascii="Arial" w:eastAsia="Times New Roman" w:hAnsi="Arial" w:cs="Arial"/>
            <w:sz w:val="22"/>
            <w:szCs w:val="22"/>
          </w:rPr>
          <w:t>mht.maryland.gov/floodingresources.shtml</w:t>
        </w:r>
      </w:hyperlink>
    </w:p>
    <w:p w14:paraId="54E4158C" w14:textId="77777777" w:rsidR="00FB126D" w:rsidRPr="00767BDC" w:rsidRDefault="00FB126D" w:rsidP="00FB126D">
      <w:pPr>
        <w:numPr>
          <w:ilvl w:val="0"/>
          <w:numId w:val="1"/>
        </w:numPr>
        <w:spacing w:before="100" w:beforeAutospacing="1" w:after="100" w:afterAutospacing="1" w:line="360" w:lineRule="auto"/>
        <w:rPr>
          <w:rFonts w:ascii="Arial" w:eastAsia="Times New Roman" w:hAnsi="Arial" w:cs="Arial"/>
          <w:sz w:val="22"/>
          <w:szCs w:val="22"/>
        </w:rPr>
      </w:pPr>
      <w:r w:rsidRPr="00767BDC">
        <w:rPr>
          <w:rFonts w:ascii="Arial" w:eastAsia="Times New Roman" w:hAnsi="Arial" w:cs="Arial"/>
          <w:sz w:val="22"/>
          <w:szCs w:val="22"/>
        </w:rPr>
        <w:t xml:space="preserve">Treatment of Flood-Damaged Older &amp; Historic Buildings (NTHP) – </w:t>
      </w:r>
      <w:hyperlink r:id="rId15" w:history="1">
        <w:r w:rsidRPr="00767BDC">
          <w:rPr>
            <w:rStyle w:val="Hyperlink"/>
            <w:rFonts w:ascii="Arial" w:eastAsia="Times New Roman" w:hAnsi="Arial" w:cs="Arial"/>
            <w:sz w:val="22"/>
            <w:szCs w:val="22"/>
          </w:rPr>
          <w:t xml:space="preserve">bit.ly/2xLHSUZ </w:t>
        </w:r>
      </w:hyperlink>
      <w:r w:rsidRPr="00767BDC">
        <w:rPr>
          <w:rFonts w:ascii="Arial" w:eastAsia="Times New Roman" w:hAnsi="Arial" w:cs="Arial"/>
          <w:sz w:val="22"/>
          <w:szCs w:val="22"/>
        </w:rPr>
        <w:t xml:space="preserve"> </w:t>
      </w:r>
    </w:p>
    <w:p w14:paraId="596C9BDE" w14:textId="2A7583D8" w:rsidR="00FB126D" w:rsidRPr="00767BDC" w:rsidRDefault="00FB126D" w:rsidP="00FB126D">
      <w:pPr>
        <w:pStyle w:val="ListParagraph"/>
        <w:numPr>
          <w:ilvl w:val="0"/>
          <w:numId w:val="1"/>
        </w:numPr>
        <w:spacing w:before="100" w:beforeAutospacing="1" w:after="100" w:afterAutospacing="1" w:line="360" w:lineRule="auto"/>
        <w:rPr>
          <w:rFonts w:ascii="Arial" w:eastAsia="Times New Roman" w:hAnsi="Arial" w:cs="Arial"/>
          <w:sz w:val="22"/>
          <w:szCs w:val="22"/>
        </w:rPr>
      </w:pPr>
      <w:r w:rsidRPr="00767BDC">
        <w:rPr>
          <w:rFonts w:ascii="Arial" w:eastAsia="Times New Roman" w:hAnsi="Arial" w:cs="Arial"/>
          <w:i/>
          <w:sz w:val="22"/>
          <w:szCs w:val="22"/>
        </w:rPr>
        <w:t>Weather it Together</w:t>
      </w:r>
      <w:r w:rsidRPr="00767BDC">
        <w:rPr>
          <w:rFonts w:ascii="Arial" w:eastAsia="Times New Roman" w:hAnsi="Arial" w:cs="Arial"/>
          <w:sz w:val="22"/>
          <w:szCs w:val="22"/>
        </w:rPr>
        <w:t>: Disaster Response &amp; Recovery for Historic Communities –</w:t>
      </w:r>
      <w:hyperlink r:id="rId16" w:history="1">
        <w:proofErr w:type="gramStart"/>
        <w:r w:rsidRPr="00767BDC">
          <w:rPr>
            <w:rStyle w:val="Hyperlink"/>
            <w:rFonts w:ascii="Arial" w:eastAsia="Times New Roman" w:hAnsi="Arial" w:cs="Arial"/>
            <w:sz w:val="22"/>
            <w:szCs w:val="22"/>
          </w:rPr>
          <w:t>mht.maryland.gov/weatherit_disaster.shtml?utm</w:t>
        </w:r>
        <w:proofErr w:type="gramEnd"/>
        <w:r w:rsidRPr="00767BDC">
          <w:rPr>
            <w:rStyle w:val="Hyperlink"/>
            <w:rFonts w:ascii="Arial" w:eastAsia="Times New Roman" w:hAnsi="Arial" w:cs="Arial"/>
            <w:sz w:val="22"/>
            <w:szCs w:val="22"/>
          </w:rPr>
          <w:t>_medium=email&amp;utm_source=govdelivery</w:t>
        </w:r>
      </w:hyperlink>
    </w:p>
    <w:p w14:paraId="5DE39C40" w14:textId="77777777" w:rsidR="00FB126D" w:rsidRPr="00767BDC" w:rsidRDefault="00FB126D" w:rsidP="00FB126D">
      <w:pPr>
        <w:jc w:val="center"/>
        <w:rPr>
          <w:rFonts w:ascii="Arial" w:hAnsi="Arial" w:cs="Arial"/>
          <w:b/>
          <w:sz w:val="18"/>
          <w:szCs w:val="18"/>
        </w:rPr>
      </w:pPr>
      <w:r w:rsidRPr="00767BDC">
        <w:rPr>
          <w:rFonts w:ascii="Arial" w:hAnsi="Arial" w:cs="Arial"/>
          <w:b/>
          <w:sz w:val="18"/>
          <w:szCs w:val="18"/>
        </w:rPr>
        <w:t>12535 Milestone Manor Lane, Germantown MD 20876         301-515-0753         HeritageMontgomery.org</w:t>
      </w:r>
    </w:p>
    <w:p w14:paraId="36A4732F" w14:textId="77777777" w:rsidR="00FB126D" w:rsidRPr="00767BDC" w:rsidRDefault="00FB126D" w:rsidP="00FB126D">
      <w:pPr>
        <w:pStyle w:val="ListParagraph"/>
        <w:spacing w:before="100" w:beforeAutospacing="1" w:after="100" w:afterAutospacing="1" w:line="360" w:lineRule="auto"/>
        <w:rPr>
          <w:rStyle w:val="Hyperlink"/>
          <w:rFonts w:ascii="Arial" w:eastAsia="Times New Roman" w:hAnsi="Arial" w:cs="Arial"/>
          <w:color w:val="auto"/>
          <w:sz w:val="22"/>
          <w:szCs w:val="22"/>
          <w:u w:val="none"/>
        </w:rPr>
      </w:pPr>
    </w:p>
    <w:p w14:paraId="3331322C" w14:textId="77777777" w:rsidR="00FB126D" w:rsidRPr="00767BDC" w:rsidRDefault="00FB126D" w:rsidP="00FB126D">
      <w:pPr>
        <w:ind w:left="360"/>
        <w:rPr>
          <w:rFonts w:ascii="Arial" w:eastAsia="Times New Roman" w:hAnsi="Arial" w:cs="Arial"/>
          <w:b/>
        </w:rPr>
      </w:pPr>
      <w:r w:rsidRPr="00767BDC">
        <w:rPr>
          <w:rFonts w:ascii="Arial" w:eastAsia="Times New Roman" w:hAnsi="Arial" w:cs="Arial"/>
          <w:b/>
        </w:rPr>
        <w:t>Funding</w:t>
      </w:r>
    </w:p>
    <w:p w14:paraId="015E92E9" w14:textId="77777777" w:rsidR="00FB126D" w:rsidRPr="00767BDC" w:rsidRDefault="00FB126D" w:rsidP="00FB126D">
      <w:pPr>
        <w:numPr>
          <w:ilvl w:val="0"/>
          <w:numId w:val="1"/>
        </w:numPr>
        <w:spacing w:beforeAutospacing="1" w:after="100" w:afterAutospacing="1" w:line="360" w:lineRule="atLeast"/>
        <w:rPr>
          <w:rStyle w:val="Hyperlink"/>
          <w:rFonts w:ascii="Arial" w:eastAsia="Times New Roman" w:hAnsi="Arial" w:cs="Arial"/>
          <w:sz w:val="22"/>
          <w:szCs w:val="22"/>
        </w:rPr>
      </w:pPr>
      <w:r w:rsidRPr="00767BDC">
        <w:rPr>
          <w:rFonts w:ascii="Arial" w:eastAsia="Times New Roman" w:hAnsi="Arial" w:cs="Arial"/>
          <w:sz w:val="22"/>
          <w:szCs w:val="22"/>
        </w:rPr>
        <w:t xml:space="preserve">Maryland Emergency Relief Funds: </w:t>
      </w:r>
      <w:r w:rsidRPr="00767BDC">
        <w:rPr>
          <w:rFonts w:ascii="Arial" w:eastAsia="Times New Roman" w:hAnsi="Arial" w:cs="Arial"/>
          <w:sz w:val="22"/>
          <w:szCs w:val="22"/>
        </w:rPr>
        <w:fldChar w:fldCharType="begin"/>
      </w:r>
      <w:r w:rsidRPr="00767BDC">
        <w:rPr>
          <w:rFonts w:ascii="Arial" w:eastAsia="Times New Roman" w:hAnsi="Arial" w:cs="Arial"/>
          <w:sz w:val="22"/>
          <w:szCs w:val="22"/>
        </w:rPr>
        <w:instrText xml:space="preserve"> HYPERLINK "https://commerce.maryland.gov/fund/maryland-small-business-covid-19-emergency-relief-fund-programs?mc_cid=bfaa8f9a17&amp;mc_eid=46a6b6bbfa" </w:instrText>
      </w:r>
      <w:r w:rsidRPr="00767BDC">
        <w:rPr>
          <w:rFonts w:ascii="Arial" w:eastAsia="Times New Roman" w:hAnsi="Arial" w:cs="Arial"/>
          <w:sz w:val="22"/>
          <w:szCs w:val="22"/>
        </w:rPr>
        <w:fldChar w:fldCharType="separate"/>
      </w:r>
      <w:r w:rsidRPr="00767BDC">
        <w:rPr>
          <w:rStyle w:val="Hyperlink"/>
          <w:rFonts w:ascii="Arial" w:eastAsia="Times New Roman" w:hAnsi="Arial" w:cs="Arial"/>
          <w:sz w:val="22"/>
          <w:szCs w:val="22"/>
        </w:rPr>
        <w:t>commerce.maryland.gov/fund/maryland-small-business-covid-19-emergency-relief-fund-programs?mc_cid=bfaa8f9a17&amp;mc_eid=46a6b6bbfa</w:t>
      </w:r>
    </w:p>
    <w:p w14:paraId="2436AEB7" w14:textId="77777777" w:rsidR="00FB126D" w:rsidRPr="00767BDC" w:rsidRDefault="00FB126D" w:rsidP="00FB126D">
      <w:pPr>
        <w:numPr>
          <w:ilvl w:val="0"/>
          <w:numId w:val="1"/>
        </w:numPr>
        <w:spacing w:beforeAutospacing="1" w:after="100" w:afterAutospacing="1" w:line="360" w:lineRule="atLeast"/>
        <w:rPr>
          <w:rStyle w:val="Hyperlink"/>
          <w:rFonts w:ascii="Arial" w:eastAsia="Times New Roman" w:hAnsi="Arial" w:cs="Arial"/>
          <w:sz w:val="22"/>
          <w:szCs w:val="22"/>
        </w:rPr>
      </w:pPr>
      <w:r w:rsidRPr="00767BDC">
        <w:rPr>
          <w:rFonts w:ascii="Arial" w:eastAsia="Times New Roman" w:hAnsi="Arial" w:cs="Arial"/>
          <w:sz w:val="22"/>
          <w:szCs w:val="22"/>
        </w:rPr>
        <w:fldChar w:fldCharType="end"/>
      </w:r>
      <w:r w:rsidRPr="00767BDC">
        <w:rPr>
          <w:rFonts w:ascii="Arial" w:eastAsia="Times New Roman" w:hAnsi="Arial" w:cs="Arial"/>
          <w:sz w:val="22"/>
          <w:szCs w:val="22"/>
        </w:rPr>
        <w:t xml:space="preserve">U.S. Small Business Association Disaster Assistance: </w:t>
      </w:r>
      <w:r w:rsidRPr="00767BDC">
        <w:rPr>
          <w:rFonts w:ascii="Arial" w:eastAsia="Times New Roman" w:hAnsi="Arial" w:cs="Arial"/>
          <w:sz w:val="22"/>
          <w:szCs w:val="22"/>
        </w:rPr>
        <w:fldChar w:fldCharType="begin"/>
      </w:r>
      <w:r w:rsidRPr="00767BDC">
        <w:rPr>
          <w:rFonts w:ascii="Arial" w:eastAsia="Times New Roman" w:hAnsi="Arial" w:cs="Arial"/>
          <w:sz w:val="22"/>
          <w:szCs w:val="22"/>
        </w:rPr>
        <w:instrText xml:space="preserve"> HYPERLINK "https://www.sba.gov/funding-programs/disaster-assistance" </w:instrText>
      </w:r>
      <w:r w:rsidRPr="00767BDC">
        <w:rPr>
          <w:rFonts w:ascii="Arial" w:eastAsia="Times New Roman" w:hAnsi="Arial" w:cs="Arial"/>
          <w:sz w:val="22"/>
          <w:szCs w:val="22"/>
        </w:rPr>
        <w:fldChar w:fldCharType="separate"/>
      </w:r>
      <w:r w:rsidRPr="00767BDC">
        <w:rPr>
          <w:rStyle w:val="Hyperlink"/>
          <w:rFonts w:ascii="Arial" w:eastAsia="Times New Roman" w:hAnsi="Arial" w:cs="Arial"/>
          <w:sz w:val="22"/>
          <w:szCs w:val="22"/>
        </w:rPr>
        <w:t>sba.gov/funding-programs/disaster-assistance</w:t>
      </w:r>
    </w:p>
    <w:p w14:paraId="60D9738D" w14:textId="77777777" w:rsidR="00FB126D" w:rsidRPr="00767BDC" w:rsidRDefault="00FB126D" w:rsidP="00FB126D">
      <w:pPr>
        <w:numPr>
          <w:ilvl w:val="0"/>
          <w:numId w:val="1"/>
        </w:numPr>
        <w:spacing w:beforeAutospacing="1" w:after="100" w:afterAutospacing="1" w:line="360" w:lineRule="atLeast"/>
        <w:rPr>
          <w:rStyle w:val="Hyperlink"/>
          <w:rFonts w:ascii="Arial" w:eastAsia="Times New Roman" w:hAnsi="Arial" w:cs="Arial"/>
          <w:sz w:val="22"/>
          <w:szCs w:val="22"/>
        </w:rPr>
      </w:pPr>
      <w:r w:rsidRPr="00767BDC">
        <w:rPr>
          <w:rFonts w:ascii="Arial" w:eastAsia="Times New Roman" w:hAnsi="Arial" w:cs="Arial"/>
          <w:sz w:val="22"/>
          <w:szCs w:val="22"/>
        </w:rPr>
        <w:fldChar w:fldCharType="end"/>
      </w:r>
      <w:r w:rsidRPr="00767BDC">
        <w:rPr>
          <w:rFonts w:ascii="Arial" w:eastAsia="Times New Roman" w:hAnsi="Arial" w:cs="Arial"/>
          <w:sz w:val="22"/>
          <w:szCs w:val="22"/>
        </w:rPr>
        <w:t xml:space="preserve"> Montgomery County COVID-19 Resources for Businesses –</w:t>
      </w:r>
      <w:r w:rsidRPr="00767BDC">
        <w:rPr>
          <w:rFonts w:ascii="Arial" w:eastAsia="Times New Roman" w:hAnsi="Arial" w:cs="Arial"/>
          <w:sz w:val="22"/>
          <w:szCs w:val="22"/>
        </w:rPr>
        <w:fldChar w:fldCharType="begin"/>
      </w:r>
      <w:r w:rsidRPr="00767BDC">
        <w:rPr>
          <w:rFonts w:ascii="Arial" w:eastAsia="Times New Roman" w:hAnsi="Arial" w:cs="Arial"/>
          <w:sz w:val="22"/>
          <w:szCs w:val="22"/>
        </w:rPr>
        <w:instrText xml:space="preserve"> HYPERLINK "https://montgomerycountymd.gov/HHS/RightNav/Coronavirus-biz.html" </w:instrText>
      </w:r>
      <w:r w:rsidRPr="00767BDC">
        <w:rPr>
          <w:rFonts w:ascii="Arial" w:eastAsia="Times New Roman" w:hAnsi="Arial" w:cs="Arial"/>
          <w:sz w:val="22"/>
          <w:szCs w:val="22"/>
        </w:rPr>
        <w:fldChar w:fldCharType="separate"/>
      </w:r>
      <w:r w:rsidRPr="00767BDC">
        <w:rPr>
          <w:rStyle w:val="Hyperlink"/>
          <w:rFonts w:ascii="Arial" w:eastAsia="Times New Roman" w:hAnsi="Arial" w:cs="Arial"/>
          <w:sz w:val="22"/>
          <w:szCs w:val="22"/>
        </w:rPr>
        <w:t>montgomerycountymd.gov/HHS/</w:t>
      </w:r>
      <w:proofErr w:type="spellStart"/>
      <w:r w:rsidRPr="00767BDC">
        <w:rPr>
          <w:rStyle w:val="Hyperlink"/>
          <w:rFonts w:ascii="Arial" w:eastAsia="Times New Roman" w:hAnsi="Arial" w:cs="Arial"/>
          <w:sz w:val="22"/>
          <w:szCs w:val="22"/>
        </w:rPr>
        <w:t>RightNav</w:t>
      </w:r>
      <w:proofErr w:type="spellEnd"/>
      <w:r w:rsidRPr="00767BDC">
        <w:rPr>
          <w:rStyle w:val="Hyperlink"/>
          <w:rFonts w:ascii="Arial" w:eastAsia="Times New Roman" w:hAnsi="Arial" w:cs="Arial"/>
          <w:sz w:val="22"/>
          <w:szCs w:val="22"/>
        </w:rPr>
        <w:t>/Coronavirus-biz.html</w:t>
      </w:r>
    </w:p>
    <w:p w14:paraId="74E0CE9E" w14:textId="77777777" w:rsidR="00767BDC" w:rsidRPr="00767BDC" w:rsidRDefault="00FB126D" w:rsidP="00767BDC">
      <w:pPr>
        <w:numPr>
          <w:ilvl w:val="0"/>
          <w:numId w:val="1"/>
        </w:numPr>
        <w:spacing w:before="100" w:beforeAutospacing="1" w:after="100" w:afterAutospacing="1" w:line="360" w:lineRule="atLeast"/>
        <w:rPr>
          <w:rFonts w:ascii="Arial" w:eastAsia="Times New Roman" w:hAnsi="Arial" w:cs="Arial"/>
          <w:color w:val="000000" w:themeColor="text1"/>
          <w:sz w:val="22"/>
          <w:szCs w:val="22"/>
        </w:rPr>
      </w:pPr>
      <w:r w:rsidRPr="00767BDC">
        <w:rPr>
          <w:rFonts w:ascii="Arial" w:eastAsia="Times New Roman" w:hAnsi="Arial" w:cs="Arial"/>
          <w:sz w:val="22"/>
          <w:szCs w:val="22"/>
        </w:rPr>
        <w:fldChar w:fldCharType="end"/>
      </w:r>
      <w:r w:rsidRPr="00767BDC">
        <w:rPr>
          <w:rFonts w:ascii="Arial" w:eastAsia="Times New Roman" w:hAnsi="Arial" w:cs="Arial"/>
          <w:sz w:val="22"/>
          <w:szCs w:val="22"/>
        </w:rPr>
        <w:t>MHAA Funded Grants &amp; Heritage Montgomery Mini-Grants –</w:t>
      </w:r>
      <w:r w:rsidRPr="00767BDC">
        <w:rPr>
          <w:rFonts w:ascii="Arial" w:eastAsia="Times New Roman" w:hAnsi="Arial" w:cs="Arial"/>
          <w:color w:val="416ED2"/>
          <w:sz w:val="22"/>
          <w:szCs w:val="22"/>
        </w:rPr>
        <w:t xml:space="preserve"> </w:t>
      </w:r>
      <w:hyperlink r:id="rId17" w:history="1">
        <w:r w:rsidR="00767BDC" w:rsidRPr="00767BDC">
          <w:rPr>
            <w:rStyle w:val="Hyperlink"/>
            <w:rFonts w:ascii="Arial" w:eastAsia="Times New Roman" w:hAnsi="Arial" w:cs="Arial"/>
            <w:sz w:val="22"/>
            <w:szCs w:val="22"/>
          </w:rPr>
          <w:t>montgomeryplanning.org/planning/historic/tax-credit-program/</w:t>
        </w:r>
      </w:hyperlink>
    </w:p>
    <w:p w14:paraId="1132E219" w14:textId="77777777" w:rsidR="00FB126D" w:rsidRPr="00767BDC" w:rsidRDefault="009705BD" w:rsidP="00FB126D">
      <w:pPr>
        <w:numPr>
          <w:ilvl w:val="0"/>
          <w:numId w:val="1"/>
        </w:numPr>
        <w:spacing w:beforeAutospacing="1" w:after="100" w:afterAutospacing="1" w:line="360" w:lineRule="atLeast"/>
        <w:rPr>
          <w:rStyle w:val="Hyperlink"/>
          <w:rFonts w:ascii="Arial" w:eastAsia="Times New Roman" w:hAnsi="Arial" w:cs="Arial"/>
          <w:sz w:val="22"/>
          <w:szCs w:val="22"/>
        </w:rPr>
      </w:pPr>
      <w:hyperlink r:id="rId18" w:history="1">
        <w:r w:rsidR="00FB126D" w:rsidRPr="00767BDC">
          <w:rPr>
            <w:rStyle w:val="Hyperlink"/>
            <w:rFonts w:ascii="Arial" w:eastAsia="Times New Roman" w:hAnsi="Arial" w:cs="Arial"/>
            <w:sz w:val="22"/>
            <w:szCs w:val="22"/>
          </w:rPr>
          <w:t>heritagemontgomery.org/partners/grant-opportunities/</w:t>
        </w:r>
      </w:hyperlink>
    </w:p>
    <w:p w14:paraId="68188A3C" w14:textId="77777777" w:rsidR="00FB126D" w:rsidRPr="00767BDC" w:rsidRDefault="00FB126D" w:rsidP="00FB126D">
      <w:pPr>
        <w:numPr>
          <w:ilvl w:val="0"/>
          <w:numId w:val="1"/>
        </w:numPr>
        <w:spacing w:before="100" w:beforeAutospacing="1" w:after="100" w:afterAutospacing="1" w:line="360" w:lineRule="atLeast"/>
        <w:rPr>
          <w:rFonts w:ascii="Arial" w:eastAsia="Times New Roman" w:hAnsi="Arial" w:cs="Arial"/>
          <w:sz w:val="22"/>
          <w:szCs w:val="22"/>
        </w:rPr>
      </w:pPr>
      <w:r w:rsidRPr="00767BDC">
        <w:rPr>
          <w:rFonts w:ascii="Arial" w:eastAsia="Times New Roman" w:hAnsi="Arial" w:cs="Arial"/>
          <w:sz w:val="22"/>
          <w:szCs w:val="22"/>
        </w:rPr>
        <w:t xml:space="preserve">Montgomery County Arts and Humanities Council – </w:t>
      </w:r>
      <w:hyperlink r:id="rId19" w:history="1">
        <w:r w:rsidRPr="00767BDC">
          <w:rPr>
            <w:rStyle w:val="Hyperlink"/>
            <w:rFonts w:ascii="Arial" w:eastAsia="Times New Roman" w:hAnsi="Arial" w:cs="Arial"/>
            <w:sz w:val="22"/>
            <w:szCs w:val="22"/>
          </w:rPr>
          <w:t>creativemoco.com</w:t>
        </w:r>
      </w:hyperlink>
    </w:p>
    <w:p w14:paraId="107BFFA2" w14:textId="77777777" w:rsidR="00FB126D" w:rsidRPr="00767BDC" w:rsidRDefault="00FB126D" w:rsidP="00FB126D">
      <w:pPr>
        <w:numPr>
          <w:ilvl w:val="0"/>
          <w:numId w:val="1"/>
        </w:numPr>
        <w:spacing w:before="100" w:beforeAutospacing="1" w:after="100" w:afterAutospacing="1" w:line="360" w:lineRule="atLeast"/>
        <w:rPr>
          <w:rFonts w:ascii="Arial" w:eastAsia="Times New Roman" w:hAnsi="Arial" w:cs="Arial"/>
          <w:color w:val="000000" w:themeColor="text1"/>
          <w:sz w:val="22"/>
          <w:szCs w:val="22"/>
        </w:rPr>
      </w:pPr>
      <w:r w:rsidRPr="00767BDC">
        <w:rPr>
          <w:rFonts w:ascii="Arial" w:eastAsia="Times New Roman" w:hAnsi="Arial" w:cs="Arial"/>
          <w:color w:val="000000" w:themeColor="text1"/>
          <w:sz w:val="22"/>
          <w:szCs w:val="22"/>
        </w:rPr>
        <w:t>Montgomery County Historic Property Tax Credit Program</w:t>
      </w:r>
    </w:p>
    <w:p w14:paraId="000AA98B" w14:textId="77777777" w:rsidR="00FB126D" w:rsidRPr="00767BDC" w:rsidRDefault="00FB126D" w:rsidP="00FB126D">
      <w:pPr>
        <w:numPr>
          <w:ilvl w:val="0"/>
          <w:numId w:val="1"/>
        </w:numPr>
        <w:spacing w:before="100" w:beforeAutospacing="1" w:after="100" w:afterAutospacing="1" w:line="360" w:lineRule="atLeast"/>
        <w:rPr>
          <w:rFonts w:ascii="Arial" w:eastAsia="Times New Roman" w:hAnsi="Arial" w:cs="Arial"/>
          <w:sz w:val="22"/>
          <w:szCs w:val="22"/>
        </w:rPr>
      </w:pPr>
      <w:r w:rsidRPr="00767BDC">
        <w:rPr>
          <w:rFonts w:ascii="Arial" w:eastAsia="Times New Roman" w:hAnsi="Arial" w:cs="Arial"/>
          <w:sz w:val="22"/>
          <w:szCs w:val="22"/>
        </w:rPr>
        <w:t xml:space="preserve">Maryland Humanities – </w:t>
      </w:r>
      <w:hyperlink r:id="rId20" w:history="1">
        <w:r w:rsidRPr="00767BDC">
          <w:rPr>
            <w:rStyle w:val="Hyperlink"/>
            <w:rFonts w:ascii="Arial" w:eastAsia="Times New Roman" w:hAnsi="Arial" w:cs="Arial"/>
            <w:sz w:val="22"/>
            <w:szCs w:val="22"/>
          </w:rPr>
          <w:t>mdhumanities.org/</w:t>
        </w:r>
      </w:hyperlink>
      <w:r w:rsidRPr="00767BDC">
        <w:rPr>
          <w:rFonts w:ascii="Arial" w:eastAsia="Times New Roman" w:hAnsi="Arial" w:cs="Arial"/>
          <w:sz w:val="22"/>
          <w:szCs w:val="22"/>
        </w:rPr>
        <w:t xml:space="preserve">   </w:t>
      </w:r>
    </w:p>
    <w:p w14:paraId="3416FC1C" w14:textId="77777777" w:rsidR="00FB126D" w:rsidRPr="00767BDC" w:rsidRDefault="00FB126D" w:rsidP="00FB126D">
      <w:pPr>
        <w:numPr>
          <w:ilvl w:val="0"/>
          <w:numId w:val="1"/>
        </w:numPr>
        <w:spacing w:before="100" w:beforeAutospacing="1" w:after="100" w:afterAutospacing="1" w:line="360" w:lineRule="atLeast"/>
        <w:rPr>
          <w:rFonts w:ascii="Arial" w:eastAsia="Times New Roman" w:hAnsi="Arial" w:cs="Arial"/>
          <w:sz w:val="22"/>
          <w:szCs w:val="22"/>
        </w:rPr>
      </w:pPr>
      <w:r w:rsidRPr="00767BDC">
        <w:rPr>
          <w:rFonts w:ascii="Arial" w:eastAsia="Times New Roman" w:hAnsi="Arial" w:cs="Arial"/>
          <w:sz w:val="22"/>
          <w:szCs w:val="22"/>
        </w:rPr>
        <w:t>Maryland State Arts Council – </w:t>
      </w:r>
      <w:hyperlink r:id="rId21" w:history="1">
        <w:r w:rsidRPr="00767BDC">
          <w:rPr>
            <w:rStyle w:val="Hyperlink"/>
            <w:rFonts w:ascii="Arial" w:eastAsia="Times New Roman" w:hAnsi="Arial" w:cs="Arial"/>
            <w:sz w:val="22"/>
            <w:szCs w:val="22"/>
          </w:rPr>
          <w:t>msac.org</w:t>
        </w:r>
      </w:hyperlink>
    </w:p>
    <w:p w14:paraId="70D28401" w14:textId="77777777" w:rsidR="00FB126D" w:rsidRPr="00767BDC" w:rsidRDefault="00FB126D" w:rsidP="00FB126D">
      <w:pPr>
        <w:numPr>
          <w:ilvl w:val="0"/>
          <w:numId w:val="1"/>
        </w:numPr>
        <w:spacing w:before="100" w:beforeAutospacing="1" w:after="100" w:afterAutospacing="1" w:line="360" w:lineRule="atLeast"/>
        <w:rPr>
          <w:rFonts w:ascii="Arial" w:eastAsia="Times New Roman" w:hAnsi="Arial" w:cs="Arial"/>
          <w:sz w:val="22"/>
          <w:szCs w:val="22"/>
        </w:rPr>
      </w:pPr>
      <w:r w:rsidRPr="00767BDC">
        <w:rPr>
          <w:rFonts w:ascii="Arial" w:eastAsia="Times New Roman" w:hAnsi="Arial" w:cs="Arial"/>
          <w:sz w:val="22"/>
          <w:szCs w:val="22"/>
        </w:rPr>
        <w:t xml:space="preserve">Preservation Maryland’s Heritage Fund – </w:t>
      </w:r>
      <w:hyperlink r:id="rId22" w:history="1">
        <w:r w:rsidRPr="00767BDC">
          <w:rPr>
            <w:rStyle w:val="Hyperlink"/>
            <w:rFonts w:ascii="Arial" w:eastAsia="Times New Roman" w:hAnsi="Arial" w:cs="Arial"/>
            <w:sz w:val="22"/>
            <w:szCs w:val="22"/>
          </w:rPr>
          <w:t>preservationmaryland.org/programs/heritage-fund-grants/</w:t>
        </w:r>
      </w:hyperlink>
      <w:r w:rsidRPr="00767BDC">
        <w:rPr>
          <w:rFonts w:ascii="Arial" w:eastAsia="Times New Roman" w:hAnsi="Arial" w:cs="Arial"/>
          <w:sz w:val="22"/>
          <w:szCs w:val="22"/>
        </w:rPr>
        <w:t xml:space="preserve"> </w:t>
      </w:r>
    </w:p>
    <w:p w14:paraId="571F0CED" w14:textId="77777777" w:rsidR="00FB126D" w:rsidRPr="00767BDC" w:rsidRDefault="00FB126D" w:rsidP="00FB126D">
      <w:pPr>
        <w:numPr>
          <w:ilvl w:val="0"/>
          <w:numId w:val="1"/>
        </w:numPr>
        <w:spacing w:before="100" w:beforeAutospacing="1" w:after="100" w:afterAutospacing="1" w:line="360" w:lineRule="atLeast"/>
        <w:rPr>
          <w:rFonts w:ascii="Arial" w:eastAsia="Times New Roman" w:hAnsi="Arial" w:cs="Arial"/>
          <w:sz w:val="22"/>
          <w:szCs w:val="22"/>
        </w:rPr>
      </w:pPr>
      <w:r w:rsidRPr="00767BDC">
        <w:rPr>
          <w:rFonts w:ascii="Arial" w:eastAsia="Times New Roman" w:hAnsi="Arial" w:cs="Arial"/>
          <w:sz w:val="22"/>
          <w:szCs w:val="22"/>
        </w:rPr>
        <w:t xml:space="preserve">National Endowment for the Arts – </w:t>
      </w:r>
      <w:hyperlink r:id="rId23" w:history="1">
        <w:r w:rsidRPr="00767BDC">
          <w:rPr>
            <w:rStyle w:val="Hyperlink"/>
            <w:rFonts w:ascii="Arial" w:eastAsia="Times New Roman" w:hAnsi="Arial" w:cs="Arial"/>
            <w:sz w:val="22"/>
            <w:szCs w:val="22"/>
          </w:rPr>
          <w:t>arts.gov</w:t>
        </w:r>
      </w:hyperlink>
    </w:p>
    <w:p w14:paraId="5D3FD5F5" w14:textId="77777777" w:rsidR="00FB126D" w:rsidRPr="00767BDC" w:rsidRDefault="00FB126D" w:rsidP="00FB126D">
      <w:pPr>
        <w:numPr>
          <w:ilvl w:val="0"/>
          <w:numId w:val="1"/>
        </w:numPr>
        <w:spacing w:before="100" w:beforeAutospacing="1" w:after="100" w:afterAutospacing="1" w:line="360" w:lineRule="atLeast"/>
        <w:rPr>
          <w:rFonts w:ascii="Arial" w:eastAsia="Times New Roman" w:hAnsi="Arial" w:cs="Arial"/>
          <w:sz w:val="22"/>
          <w:szCs w:val="22"/>
        </w:rPr>
      </w:pPr>
      <w:r w:rsidRPr="00767BDC">
        <w:rPr>
          <w:rFonts w:ascii="Arial" w:eastAsia="Times New Roman" w:hAnsi="Arial" w:cs="Arial"/>
          <w:sz w:val="22"/>
          <w:szCs w:val="22"/>
        </w:rPr>
        <w:t xml:space="preserve">National Endowment for the Humanities – </w:t>
      </w:r>
      <w:hyperlink r:id="rId24" w:history="1">
        <w:r w:rsidRPr="00767BDC">
          <w:rPr>
            <w:rStyle w:val="Hyperlink"/>
            <w:rFonts w:ascii="Arial" w:eastAsia="Times New Roman" w:hAnsi="Arial" w:cs="Arial"/>
            <w:sz w:val="22"/>
            <w:szCs w:val="22"/>
          </w:rPr>
          <w:t>neh.gov</w:t>
        </w:r>
      </w:hyperlink>
      <w:r w:rsidRPr="00767BDC">
        <w:rPr>
          <w:rFonts w:ascii="Arial" w:eastAsia="Times New Roman" w:hAnsi="Arial" w:cs="Arial"/>
          <w:sz w:val="22"/>
          <w:szCs w:val="22"/>
        </w:rPr>
        <w:t xml:space="preserve"> </w:t>
      </w:r>
    </w:p>
    <w:p w14:paraId="75000D7D" w14:textId="77777777" w:rsidR="00FB126D" w:rsidRPr="00767BDC" w:rsidRDefault="00FB126D" w:rsidP="00FB126D">
      <w:pPr>
        <w:numPr>
          <w:ilvl w:val="0"/>
          <w:numId w:val="1"/>
        </w:numPr>
        <w:spacing w:before="100" w:beforeAutospacing="1" w:after="100" w:afterAutospacing="1" w:line="360" w:lineRule="atLeast"/>
        <w:rPr>
          <w:rFonts w:ascii="Arial" w:eastAsia="Times New Roman" w:hAnsi="Arial" w:cs="Arial"/>
          <w:sz w:val="22"/>
          <w:szCs w:val="22"/>
        </w:rPr>
      </w:pPr>
      <w:r w:rsidRPr="00767BDC">
        <w:rPr>
          <w:rFonts w:ascii="Arial" w:eastAsia="Times New Roman" w:hAnsi="Arial" w:cs="Arial"/>
          <w:sz w:val="22"/>
          <w:szCs w:val="22"/>
        </w:rPr>
        <w:t xml:space="preserve">Institute of Museum and Library Services – </w:t>
      </w:r>
      <w:hyperlink r:id="rId25" w:history="1">
        <w:r w:rsidRPr="00767BDC">
          <w:rPr>
            <w:rStyle w:val="Hyperlink"/>
            <w:rFonts w:ascii="Arial" w:eastAsia="Times New Roman" w:hAnsi="Arial" w:cs="Arial"/>
            <w:sz w:val="22"/>
            <w:szCs w:val="22"/>
          </w:rPr>
          <w:t>imis.gov</w:t>
        </w:r>
      </w:hyperlink>
      <w:r w:rsidRPr="00767BDC">
        <w:rPr>
          <w:rFonts w:ascii="Arial" w:eastAsia="Times New Roman" w:hAnsi="Arial" w:cs="Arial"/>
          <w:sz w:val="22"/>
          <w:szCs w:val="22"/>
        </w:rPr>
        <w:t xml:space="preserve">      </w:t>
      </w:r>
    </w:p>
    <w:p w14:paraId="1E126D6C" w14:textId="77777777" w:rsidR="00FB126D" w:rsidRPr="00767BDC" w:rsidRDefault="00FB126D" w:rsidP="00FB126D">
      <w:pPr>
        <w:numPr>
          <w:ilvl w:val="0"/>
          <w:numId w:val="1"/>
        </w:numPr>
        <w:spacing w:before="100" w:beforeAutospacing="1" w:after="100" w:afterAutospacing="1" w:line="360" w:lineRule="atLeast"/>
        <w:rPr>
          <w:rFonts w:ascii="Arial" w:eastAsia="Times New Roman" w:hAnsi="Arial" w:cs="Arial"/>
          <w:sz w:val="22"/>
          <w:szCs w:val="22"/>
        </w:rPr>
      </w:pPr>
      <w:r w:rsidRPr="00767BDC">
        <w:rPr>
          <w:rFonts w:ascii="Arial" w:eastAsia="Times New Roman" w:hAnsi="Arial" w:cs="Arial"/>
          <w:sz w:val="22"/>
          <w:szCs w:val="22"/>
        </w:rPr>
        <w:t xml:space="preserve">Chesapeake Bay Trust – </w:t>
      </w:r>
      <w:hyperlink r:id="rId26" w:history="1">
        <w:r w:rsidRPr="00767BDC">
          <w:rPr>
            <w:rStyle w:val="Hyperlink"/>
            <w:rFonts w:ascii="Arial" w:eastAsia="Times New Roman" w:hAnsi="Arial" w:cs="Arial"/>
            <w:sz w:val="22"/>
            <w:szCs w:val="22"/>
          </w:rPr>
          <w:t>cbtrust.org/grants/</w:t>
        </w:r>
      </w:hyperlink>
    </w:p>
    <w:p w14:paraId="43FC8933" w14:textId="77777777" w:rsidR="00FB126D" w:rsidRPr="00767BDC" w:rsidRDefault="00FB126D" w:rsidP="00FB126D">
      <w:pPr>
        <w:numPr>
          <w:ilvl w:val="0"/>
          <w:numId w:val="1"/>
        </w:numPr>
        <w:spacing w:before="100" w:beforeAutospacing="1" w:after="100" w:afterAutospacing="1" w:line="360" w:lineRule="atLeast"/>
        <w:rPr>
          <w:rFonts w:ascii="Arial" w:eastAsia="Times New Roman" w:hAnsi="Arial" w:cs="Arial"/>
          <w:sz w:val="22"/>
          <w:szCs w:val="22"/>
        </w:rPr>
      </w:pPr>
      <w:r w:rsidRPr="00767BDC">
        <w:rPr>
          <w:rFonts w:ascii="Arial" w:eastAsia="Times New Roman" w:hAnsi="Arial" w:cs="Arial"/>
          <w:sz w:val="22"/>
          <w:szCs w:val="22"/>
        </w:rPr>
        <w:t>Maryland Department of Education –</w:t>
      </w:r>
      <w:hyperlink r:id="rId27" w:history="1">
        <w:r w:rsidRPr="00767BDC">
          <w:rPr>
            <w:rStyle w:val="Hyperlink"/>
            <w:rFonts w:ascii="Arial" w:eastAsia="Times New Roman" w:hAnsi="Arial" w:cs="Arial"/>
            <w:sz w:val="22"/>
            <w:szCs w:val="22"/>
          </w:rPr>
          <w:t>marylandpublicschools.org/about/Pages/DSFSS/Youth-Development/PSOEG.aspx</w:t>
        </w:r>
      </w:hyperlink>
    </w:p>
    <w:p w14:paraId="4A282F83" w14:textId="77777777" w:rsidR="00FB126D" w:rsidRPr="00767BDC" w:rsidRDefault="00FB126D" w:rsidP="00FB126D">
      <w:pPr>
        <w:numPr>
          <w:ilvl w:val="0"/>
          <w:numId w:val="1"/>
        </w:numPr>
        <w:spacing w:before="100" w:beforeAutospacing="1" w:after="100" w:afterAutospacing="1" w:line="360" w:lineRule="auto"/>
        <w:rPr>
          <w:rFonts w:ascii="Arial" w:eastAsia="Times New Roman" w:hAnsi="Arial" w:cs="Arial"/>
          <w:sz w:val="22"/>
          <w:szCs w:val="22"/>
        </w:rPr>
      </w:pPr>
      <w:r w:rsidRPr="00767BDC">
        <w:rPr>
          <w:rFonts w:ascii="Arial" w:eastAsia="Times New Roman" w:hAnsi="Arial" w:cs="Arial"/>
          <w:sz w:val="22"/>
          <w:szCs w:val="22"/>
        </w:rPr>
        <w:t>Maryland Department of Transportation SHA, Recreational Trails Program –</w:t>
      </w:r>
      <w:hyperlink r:id="rId28" w:history="1">
        <w:proofErr w:type="gramStart"/>
        <w:r w:rsidRPr="00767BDC">
          <w:rPr>
            <w:rStyle w:val="Hyperlink"/>
            <w:rFonts w:ascii="Arial" w:eastAsia="Times New Roman" w:hAnsi="Arial" w:cs="Arial"/>
            <w:sz w:val="22"/>
            <w:szCs w:val="22"/>
          </w:rPr>
          <w:t>roads.maryland.gov/</w:t>
        </w:r>
        <w:proofErr w:type="spellStart"/>
        <w:r w:rsidRPr="00767BDC">
          <w:rPr>
            <w:rStyle w:val="Hyperlink"/>
            <w:rFonts w:ascii="Arial" w:eastAsia="Times New Roman" w:hAnsi="Arial" w:cs="Arial"/>
            <w:sz w:val="22"/>
            <w:szCs w:val="22"/>
          </w:rPr>
          <w:t>mdotsha</w:t>
        </w:r>
        <w:proofErr w:type="spellEnd"/>
        <w:r w:rsidRPr="00767BDC">
          <w:rPr>
            <w:rStyle w:val="Hyperlink"/>
            <w:rFonts w:ascii="Arial" w:eastAsia="Times New Roman" w:hAnsi="Arial" w:cs="Arial"/>
            <w:sz w:val="22"/>
            <w:szCs w:val="22"/>
          </w:rPr>
          <w:t>/pages/</w:t>
        </w:r>
        <w:proofErr w:type="spellStart"/>
        <w:r w:rsidRPr="00767BDC">
          <w:rPr>
            <w:rStyle w:val="Hyperlink"/>
            <w:rFonts w:ascii="Arial" w:eastAsia="Times New Roman" w:hAnsi="Arial" w:cs="Arial"/>
            <w:sz w:val="22"/>
            <w:szCs w:val="22"/>
          </w:rPr>
          <w:t>index.aspx?PageId</w:t>
        </w:r>
        <w:proofErr w:type="spellEnd"/>
        <w:proofErr w:type="gramEnd"/>
        <w:r w:rsidRPr="00767BDC">
          <w:rPr>
            <w:rStyle w:val="Hyperlink"/>
            <w:rFonts w:ascii="Arial" w:eastAsia="Times New Roman" w:hAnsi="Arial" w:cs="Arial"/>
            <w:sz w:val="22"/>
            <w:szCs w:val="22"/>
          </w:rPr>
          <w:t>=98</w:t>
        </w:r>
      </w:hyperlink>
    </w:p>
    <w:p w14:paraId="02B38118" w14:textId="77777777" w:rsidR="00FB126D" w:rsidRPr="00767BDC" w:rsidRDefault="00FB126D" w:rsidP="00FB126D">
      <w:pPr>
        <w:pStyle w:val="ListParagraph"/>
        <w:numPr>
          <w:ilvl w:val="0"/>
          <w:numId w:val="1"/>
        </w:numPr>
        <w:rPr>
          <w:rFonts w:ascii="Arial" w:eastAsia="Times New Roman" w:hAnsi="Arial" w:cs="Arial"/>
          <w:sz w:val="22"/>
          <w:szCs w:val="22"/>
        </w:rPr>
      </w:pPr>
      <w:r w:rsidRPr="00767BDC">
        <w:rPr>
          <w:rFonts w:ascii="Arial" w:eastAsia="Times New Roman" w:hAnsi="Arial" w:cs="Arial"/>
          <w:sz w:val="22"/>
          <w:szCs w:val="22"/>
        </w:rPr>
        <w:t xml:space="preserve">Preservation Maryland Resources – </w:t>
      </w:r>
      <w:hyperlink r:id="rId29" w:history="1">
        <w:r w:rsidRPr="00767BDC">
          <w:rPr>
            <w:rStyle w:val="Hyperlink"/>
            <w:rFonts w:ascii="Arial" w:eastAsia="Times New Roman" w:hAnsi="Arial" w:cs="Arial"/>
            <w:sz w:val="22"/>
            <w:szCs w:val="22"/>
          </w:rPr>
          <w:t>preservationmaryland.org/about/resources/</w:t>
        </w:r>
      </w:hyperlink>
    </w:p>
    <w:p w14:paraId="3B6C3AA7" w14:textId="77777777" w:rsidR="00FB126D" w:rsidRPr="00767BDC" w:rsidRDefault="00FB126D" w:rsidP="00FB126D">
      <w:pPr>
        <w:rPr>
          <w:rFonts w:ascii="Arial" w:eastAsia="Times New Roman" w:hAnsi="Arial" w:cs="Arial"/>
          <w:sz w:val="22"/>
          <w:szCs w:val="22"/>
        </w:rPr>
      </w:pPr>
    </w:p>
    <w:p w14:paraId="17165770" w14:textId="4212F6B5" w:rsidR="000D2272" w:rsidRPr="00767BDC" w:rsidRDefault="00FB126D" w:rsidP="00FB126D">
      <w:pPr>
        <w:pStyle w:val="ListParagraph"/>
        <w:numPr>
          <w:ilvl w:val="0"/>
          <w:numId w:val="1"/>
        </w:numPr>
        <w:rPr>
          <w:rFonts w:ascii="Arial" w:hAnsi="Arial" w:cs="Arial"/>
        </w:rPr>
      </w:pPr>
      <w:r w:rsidRPr="00767BDC">
        <w:rPr>
          <w:rFonts w:ascii="Arial" w:eastAsia="Times New Roman" w:hAnsi="Arial" w:cs="Arial"/>
          <w:sz w:val="22"/>
          <w:szCs w:val="22"/>
        </w:rPr>
        <w:t xml:space="preserve">Sustaining Places: Resources for Small Museums and Historic Sites – </w:t>
      </w:r>
      <w:hyperlink r:id="rId30" w:history="1">
        <w:r w:rsidRPr="00767BDC">
          <w:rPr>
            <w:rStyle w:val="Hyperlink"/>
            <w:rFonts w:ascii="Arial" w:eastAsia="Times New Roman" w:hAnsi="Arial" w:cs="Arial"/>
            <w:sz w:val="22"/>
            <w:szCs w:val="22"/>
          </w:rPr>
          <w:t>sustainingplaces.com</w:t>
        </w:r>
      </w:hyperlink>
    </w:p>
    <w:p w14:paraId="28FA7B6C" w14:textId="77777777" w:rsidR="003158AE" w:rsidRPr="00767BDC" w:rsidRDefault="003158AE">
      <w:pPr>
        <w:rPr>
          <w:rFonts w:ascii="Arial" w:hAnsi="Arial" w:cs="Arial"/>
        </w:rPr>
      </w:pPr>
    </w:p>
    <w:p w14:paraId="2C5DAF02" w14:textId="77777777" w:rsidR="003158AE" w:rsidRPr="00767BDC" w:rsidRDefault="003158AE">
      <w:pPr>
        <w:rPr>
          <w:rFonts w:ascii="Arial" w:hAnsi="Arial" w:cs="Arial"/>
        </w:rPr>
      </w:pPr>
    </w:p>
    <w:p w14:paraId="210FB23A" w14:textId="77777777" w:rsidR="000D2272" w:rsidRPr="00767BDC" w:rsidRDefault="000D2272">
      <w:pPr>
        <w:rPr>
          <w:rFonts w:ascii="Arial" w:hAnsi="Arial" w:cs="Arial"/>
        </w:rPr>
      </w:pPr>
    </w:p>
    <w:p w14:paraId="72350E05" w14:textId="77777777" w:rsidR="003158AE" w:rsidRPr="00767BDC" w:rsidRDefault="003158AE">
      <w:pPr>
        <w:rPr>
          <w:rFonts w:ascii="Arial" w:hAnsi="Arial" w:cs="Arial"/>
        </w:rPr>
      </w:pPr>
    </w:p>
    <w:p w14:paraId="7867C36F" w14:textId="77777777" w:rsidR="000D2272" w:rsidRPr="00767BDC" w:rsidRDefault="000D2272">
      <w:pPr>
        <w:rPr>
          <w:rFonts w:ascii="Arial" w:hAnsi="Arial" w:cs="Arial"/>
        </w:rPr>
      </w:pPr>
    </w:p>
    <w:p w14:paraId="3FC16FA3" w14:textId="77777777" w:rsidR="000D2272" w:rsidRPr="00767BDC" w:rsidRDefault="000D2272">
      <w:pPr>
        <w:rPr>
          <w:rFonts w:ascii="Arial" w:hAnsi="Arial" w:cs="Arial"/>
        </w:rPr>
      </w:pPr>
    </w:p>
    <w:p w14:paraId="794FCE2E" w14:textId="77777777" w:rsidR="00FB126D" w:rsidRPr="00767BDC" w:rsidRDefault="00FB126D">
      <w:pPr>
        <w:rPr>
          <w:rFonts w:ascii="Arial" w:hAnsi="Arial" w:cs="Arial"/>
        </w:rPr>
      </w:pPr>
    </w:p>
    <w:p w14:paraId="448D667F" w14:textId="77777777" w:rsidR="00FB126D" w:rsidRPr="00767BDC" w:rsidRDefault="00FB126D">
      <w:pPr>
        <w:rPr>
          <w:rFonts w:ascii="Arial" w:hAnsi="Arial" w:cs="Arial"/>
        </w:rPr>
      </w:pPr>
    </w:p>
    <w:p w14:paraId="7FA1FF68" w14:textId="77777777" w:rsidR="00FB126D" w:rsidRPr="00767BDC" w:rsidRDefault="00FB126D">
      <w:pPr>
        <w:rPr>
          <w:rFonts w:ascii="Arial" w:hAnsi="Arial" w:cs="Arial"/>
        </w:rPr>
      </w:pPr>
    </w:p>
    <w:p w14:paraId="75182282" w14:textId="77777777" w:rsidR="009651CF" w:rsidRPr="00767BDC" w:rsidRDefault="009651CF">
      <w:pPr>
        <w:rPr>
          <w:rFonts w:ascii="Arial" w:hAnsi="Arial" w:cs="Arial"/>
        </w:rPr>
      </w:pPr>
    </w:p>
    <w:p w14:paraId="39F0DA26" w14:textId="77777777" w:rsidR="000D2272" w:rsidRPr="00767BDC" w:rsidRDefault="000D2272" w:rsidP="000D2272">
      <w:pPr>
        <w:jc w:val="center"/>
        <w:rPr>
          <w:rFonts w:ascii="Arial" w:hAnsi="Arial" w:cs="Arial"/>
          <w:b/>
          <w:sz w:val="18"/>
          <w:szCs w:val="18"/>
        </w:rPr>
      </w:pPr>
      <w:r w:rsidRPr="00767BDC">
        <w:rPr>
          <w:rFonts w:ascii="Arial" w:hAnsi="Arial" w:cs="Arial"/>
          <w:b/>
          <w:sz w:val="18"/>
          <w:szCs w:val="18"/>
        </w:rPr>
        <w:t>12535 Milestone Manor Lane, Germantown MD 20876         301-515-0753         HeritageMontgomery.org</w:t>
      </w:r>
    </w:p>
    <w:sectPr w:rsidR="000D2272" w:rsidRPr="00767BDC" w:rsidSect="000D2272">
      <w:pgSz w:w="12240" w:h="15840"/>
      <w:pgMar w:top="1080" w:right="1440" w:bottom="79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8E7957"/>
    <w:multiLevelType w:val="hybridMultilevel"/>
    <w:tmpl w:val="0B4A84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93C"/>
    <w:rsid w:val="00095B9A"/>
    <w:rsid w:val="000D2272"/>
    <w:rsid w:val="0029428B"/>
    <w:rsid w:val="003158AE"/>
    <w:rsid w:val="00407A2C"/>
    <w:rsid w:val="005B2BAD"/>
    <w:rsid w:val="00616F7C"/>
    <w:rsid w:val="006215FD"/>
    <w:rsid w:val="00682C1E"/>
    <w:rsid w:val="00767BDC"/>
    <w:rsid w:val="007F3A6F"/>
    <w:rsid w:val="00921447"/>
    <w:rsid w:val="00932CCF"/>
    <w:rsid w:val="009651CF"/>
    <w:rsid w:val="009705BD"/>
    <w:rsid w:val="009E7522"/>
    <w:rsid w:val="00A25A48"/>
    <w:rsid w:val="00BE6E38"/>
    <w:rsid w:val="00D5498F"/>
    <w:rsid w:val="00D91359"/>
    <w:rsid w:val="00DF193C"/>
    <w:rsid w:val="00EF6142"/>
    <w:rsid w:val="00F37165"/>
    <w:rsid w:val="00FB126D"/>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BF702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193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193C"/>
    <w:rPr>
      <w:rFonts w:ascii="Lucida Grande" w:hAnsi="Lucida Grande" w:cs="Lucida Grande"/>
      <w:sz w:val="18"/>
      <w:szCs w:val="18"/>
    </w:rPr>
  </w:style>
  <w:style w:type="paragraph" w:styleId="NormalWeb">
    <w:name w:val="Normal (Web)"/>
    <w:basedOn w:val="Normal"/>
    <w:uiPriority w:val="99"/>
    <w:unhideWhenUsed/>
    <w:rsid w:val="00FB126D"/>
    <w:pPr>
      <w:spacing w:before="100" w:beforeAutospacing="1" w:after="100" w:afterAutospacing="1"/>
    </w:pPr>
    <w:rPr>
      <w:rFonts w:ascii="Times New Roman" w:eastAsiaTheme="minorHAnsi" w:hAnsi="Times New Roman" w:cs="Times New Roman"/>
    </w:rPr>
  </w:style>
  <w:style w:type="character" w:styleId="Hyperlink">
    <w:name w:val="Hyperlink"/>
    <w:basedOn w:val="DefaultParagraphFont"/>
    <w:uiPriority w:val="99"/>
    <w:unhideWhenUsed/>
    <w:rsid w:val="00FB126D"/>
    <w:rPr>
      <w:color w:val="0000FF"/>
      <w:u w:val="single"/>
    </w:rPr>
  </w:style>
  <w:style w:type="paragraph" w:styleId="ListParagraph">
    <w:name w:val="List Paragraph"/>
    <w:basedOn w:val="Normal"/>
    <w:uiPriority w:val="34"/>
    <w:qFormat/>
    <w:rsid w:val="00FB126D"/>
    <w:pPr>
      <w:ind w:left="720"/>
      <w:contextualSpacing/>
    </w:pPr>
    <w:rPr>
      <w:rFonts w:eastAsiaTheme="minorHAnsi"/>
    </w:rPr>
  </w:style>
  <w:style w:type="character" w:styleId="FollowedHyperlink">
    <w:name w:val="FollowedHyperlink"/>
    <w:basedOn w:val="DefaultParagraphFont"/>
    <w:uiPriority w:val="99"/>
    <w:semiHidden/>
    <w:unhideWhenUsed/>
    <w:rsid w:val="00767B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5832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archives.icom.museum/disaster_preparedness.html" TargetMode="External"/><Relationship Id="rId20" Type="http://schemas.openxmlformats.org/officeDocument/2006/relationships/hyperlink" Target="https://www.mdhumanities.org/" TargetMode="External"/><Relationship Id="rId21" Type="http://schemas.openxmlformats.org/officeDocument/2006/relationships/hyperlink" Target="http://www.msac.org" TargetMode="External"/><Relationship Id="rId22" Type="http://schemas.openxmlformats.org/officeDocument/2006/relationships/hyperlink" Target="https://www.preservationmaryland.org/programs/heritage-fund-grants/" TargetMode="External"/><Relationship Id="rId23" Type="http://schemas.openxmlformats.org/officeDocument/2006/relationships/hyperlink" Target="https://www.arts.gov/" TargetMode="External"/><Relationship Id="rId24" Type="http://schemas.openxmlformats.org/officeDocument/2006/relationships/hyperlink" Target="https://www.neh.gov/" TargetMode="External"/><Relationship Id="rId25" Type="http://schemas.openxmlformats.org/officeDocument/2006/relationships/hyperlink" Target="https://www.imls.gov/" TargetMode="External"/><Relationship Id="rId26" Type="http://schemas.openxmlformats.org/officeDocument/2006/relationships/hyperlink" Target="https://cbtrust.org/grants/" TargetMode="External"/><Relationship Id="rId27" Type="http://schemas.openxmlformats.org/officeDocument/2006/relationships/hyperlink" Target="http://www.marylandpublicschools.org/about/Pages/DSFSS/Youth-Development/PSOEG.aspx" TargetMode="External"/><Relationship Id="rId28" Type="http://schemas.openxmlformats.org/officeDocument/2006/relationships/hyperlink" Target="https://roads.maryland.gov/mdotsha/pages/index.aspx?PageId=98" TargetMode="External"/><Relationship Id="rId29" Type="http://schemas.openxmlformats.org/officeDocument/2006/relationships/hyperlink" Target="https://www.preservationmaryland.org/about/resources/" TargetMode="External"/><Relationship Id="rId30" Type="http://schemas.openxmlformats.org/officeDocument/2006/relationships/hyperlink" Target="https://sustainingplaces.com/" TargetMode="Externa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hyperlink" Target="https://www.cdc.gov/niosh/topics/emres/business.html" TargetMode="External"/><Relationship Id="rId11" Type="http://schemas.openxmlformats.org/officeDocument/2006/relationships/hyperlink" Target="http://www.loc.gov/preservation/emergprep/dry.html" TargetMode="External"/><Relationship Id="rId12" Type="http://schemas.openxmlformats.org/officeDocument/2006/relationships/hyperlink" Target="http://www.dplan.org/" TargetMode="External"/><Relationship Id="rId13" Type="http://schemas.openxmlformats.org/officeDocument/2006/relationships/hyperlink" Target="http://historyabovewater.org/community-toolkit/" TargetMode="External"/><Relationship Id="rId14" Type="http://schemas.openxmlformats.org/officeDocument/2006/relationships/hyperlink" Target="http://mht.maryland.gov/floodingresources.shtml" TargetMode="External"/><Relationship Id="rId15" Type="http://schemas.openxmlformats.org/officeDocument/2006/relationships/hyperlink" Target="https://bit.ly/2xLHSUZ" TargetMode="External"/><Relationship Id="rId16" Type="http://schemas.openxmlformats.org/officeDocument/2006/relationships/hyperlink" Target="https://mht.maryland.gov/weatherit_disaster.shtml?utm_medium=email&amp;utm_source=govdelivery" TargetMode="External"/><Relationship Id="rId17" Type="http://schemas.openxmlformats.org/officeDocument/2006/relationships/hyperlink" Target="https://montgomeryplanning.org/planning/historic/tax-credit-program/" TargetMode="External"/><Relationship Id="rId18" Type="http://schemas.openxmlformats.org/officeDocument/2006/relationships/hyperlink" Target="http://heritagemontgomery.org/partners/grant-opportunities/" TargetMode="External"/><Relationship Id="rId19" Type="http://schemas.openxmlformats.org/officeDocument/2006/relationships/hyperlink" Target="http://creativemoco.com/"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hyperlink" Target="https://mht.maryland.gov/grants_hazardmitigation.shtml" TargetMode="External"/><Relationship Id="rId7" Type="http://schemas.openxmlformats.org/officeDocument/2006/relationships/hyperlink" Target="https://www.connectingtocollections.org/archiveresponseplan/" TargetMode="External"/><Relationship Id="rId8" Type="http://schemas.openxmlformats.org/officeDocument/2006/relationships/hyperlink" Target="https://www.culturalheritage.org/resources/emergen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776</Words>
  <Characters>4428</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Heritage Tourism Alliance of Mont. Co.</Company>
  <LinksUpToDate>false</LinksUpToDate>
  <CharactersWithSpaces>5194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Ranney</dc:creator>
  <cp:keywords/>
  <dc:description/>
  <cp:lastModifiedBy>Microsoft Office User</cp:lastModifiedBy>
  <cp:revision>2</cp:revision>
  <cp:lastPrinted>2018-05-22T13:20:00Z</cp:lastPrinted>
  <dcterms:created xsi:type="dcterms:W3CDTF">2020-04-02T18:19:00Z</dcterms:created>
  <dcterms:modified xsi:type="dcterms:W3CDTF">2020-04-02T18:19:00Z</dcterms:modified>
</cp:coreProperties>
</file>